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河北高速公路集团有限公司2024年主线养护工程施工监理（JL-5标段）中标候选人公示</w:t>
      </w:r>
    </w:p>
    <w:bookmarkEnd w:id="0"/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公示发布日期：2024-04-09</w:t>
      </w:r>
    </w:p>
    <w:tbl>
      <w:tblPr>
        <w:tblStyle w:val="6"/>
        <w:tblW w:w="9011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3114"/>
        <w:gridCol w:w="170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业主单位: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招标代理: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公示开始日期: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2024-04-09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公示结束日期: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2024-04-11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河北高速公路集团有限公司2024年主线养护工程施工监理（JL-5标段）中标候选人公示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招标项目名称：河北高速公路集团有限公司2024年主线养护工程施工监理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招标项目编号：I1300000001122654001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公示名称：河北高速公路集团有限公司2024年主线养护工程施工监理（JL-5标段）中标候选人公示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I130000000112265400100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公示内容：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36"/>
              <w:gridCol w:w="464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97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right="-197" w:rightChars="-94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标段：河北高速公路集团有限公司2024年主线养护工程施工监理（JL-5标段）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所属专业：科学研究和技术服务业/专业技术服务业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所属地区：石家庄市-市辖区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开标时间：2024-04-07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开标地点：河北省公共资源交易中心412开标室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公示开始日期：2024-04-09</w:t>
                  </w:r>
                </w:p>
              </w:tc>
              <w:tc>
                <w:tcPr>
                  <w:tcW w:w="64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公示截止日期：2024-04-11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Cs w:val="21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1.中标候选人名单 </w:t>
      </w:r>
    </w:p>
    <w:tbl>
      <w:tblPr>
        <w:tblStyle w:val="6"/>
        <w:tblW w:w="89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385"/>
        <w:gridCol w:w="1302"/>
        <w:gridCol w:w="1302"/>
        <w:gridCol w:w="1823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中标候选人单位名称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投标价格(单位：元)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评标价格(单位：元)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质量标准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工期（交货期）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2011358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2011358 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工程交工验收的质量评定达到合格标准，竣工验收的质量评定达到优良标准。 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计划开工时间2024年4月，施工阶段监理服务期6个月，缺陷责任期12个月。监理服务期共18个月。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2034697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2034697 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工程交工验收的质量评定达到合格标准，竣工验收的质量评定达到优良标准。 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I类:计划开工时间2024年4月，施工阶段监理服务期6个月，缺陷责任期12个月。监理服务期共18个月。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2083547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2083547 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工程交工验收的质量评定达到合格标准，竣工验收的质量评定达到优良标准。 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I类:计划开工时间2024年4月，施工阶段监理服务期6个月，缺陷责任期12个月。监理服务期共18个月。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2.中标候选人项目负责人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193"/>
        <w:gridCol w:w="1529"/>
        <w:gridCol w:w="1157"/>
        <w:gridCol w:w="1700"/>
        <w:gridCol w:w="2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排序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中标候选人单位名称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项目负责人姓名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职称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相关证书名称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相关证书编号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蒋波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高级工程师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交通运输部监理工程师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JGJ0616875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陈兴华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高级工程师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交通运输部监理工程师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JGJ0926657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庞玺强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高级工程师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交通运输部监理工程师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JGJ1235129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3.中标候选人响应招标文件要求的资格能力条件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4172"/>
        <w:gridCol w:w="45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排序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中标候选人名称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响应情况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满足招标文件要求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4.（1）中标候选人企业业绩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178"/>
        <w:gridCol w:w="2005"/>
        <w:gridCol w:w="1539"/>
        <w:gridCol w:w="1539"/>
        <w:gridCol w:w="15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中标候选人名称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中标工程名称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建设单位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合同签订时间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文登至莱阳公路 第一总监办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山东荣潍高速 公路有限公司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董家口至梁山 （鲁豫界）公路 宁阳至梁山（鲁 豫界）段工程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山东齐鲁宁梁 高速公路有限 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溧阳至宁德国家 高速公路浙江省 淳安段QHJL01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杭州千黄高速 公路有限公司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沾化至临淄公路 工程（总监办）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山东高速沾临 高速公路有限 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5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滨莱高速公路淄博西至莱芜段改扩建工程监理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山东滨莱高速公路有限公司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6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济南至潍坊高速 公路工程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山东高速济潍 高速公路有限 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7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国家高速公路网 G56楚雄（广通） 至大理高速公路 扩容工程监理合 同段：JL-7合同 段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云南楚 大高速 公路投 资开发 有限公 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8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广西贺州至巴马 高速公路（来宾至 都安段）№JL2标 段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广 西新 恒 通高 速 公路 有 限公 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重庆沿江高速公 路支线白涛隧道 工程总监办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重庆市 涪陵高 速公路 建设投 资有限 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10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云县至凤庆高速 公路JL2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云南凤 云高速 公路有 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德阳中江至遂宁 高速公路（绵阳 段）SDZJB2标段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四川遂 德高速 公路有 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贵州省贵阳至黄平 高速公路PPP项目 （TJJL2合同段）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贵州贵黄高速 公路有限公司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通渭至定西高速公 路建设项目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甘肃公航旅通 定高速公路管 理有限公司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14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昭通市宜昭高速公 路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昭通市宜昭高 速公路投资开 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15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陕西太白至凤县高 速公路项目监理 （TF-J01驻地办）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陕西高速集团 太凤高速公路 建设管理处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16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陕西太白至凤县高 速公路项目监理 （TF-LMJ02驻地办）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陕西高速集团 太凤高速公路 建设管理处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4.（2）中标候选人项目负责人业绩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954"/>
        <w:gridCol w:w="1356"/>
        <w:gridCol w:w="1773"/>
        <w:gridCol w:w="1245"/>
        <w:gridCol w:w="1245"/>
        <w:gridCol w:w="12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中标候选人名称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项目负责人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中标工程名称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建设单位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合同签订时间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庞玺强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新泰至台儿庄（鲁苏界）公路新泰至台儿 庄马兰屯段工程副总监理工程师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齐鲁新台高速公路有限公司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庞玺强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济南至潍坊高速公路工程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山东高速济潍高速公路有限公 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陈兴华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国家高速公路网G56楚雄（广 通）至大理高速公路扩容工程 JL-7合同段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云南楚大高速公路投资开发有限公司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陈兴华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广西贺州至巴马高速公路（来 宾至都安段）№JL2标段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广西新恒通高速公路有限公司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5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蒋波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韶惠高速公路龙门 至惠州段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惠州惠龙高速 公路有限公 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6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蒋波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重庆南川至两江新 区高速公路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重庆南两高速 公路建设有限 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5.（1）所有投标人商务标评分情况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276"/>
        <w:gridCol w:w="1288"/>
        <w:gridCol w:w="1288"/>
        <w:gridCol w:w="1288"/>
        <w:gridCol w:w="1289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单位名称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评委A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评委B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评委C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评委D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山西交通建设监理咨询集团有限公司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5.（2）所有投标人技术标评分情况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276"/>
        <w:gridCol w:w="1288"/>
        <w:gridCol w:w="1288"/>
        <w:gridCol w:w="1288"/>
        <w:gridCol w:w="1289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单位名称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评委A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评委B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评委C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评委D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山西交通建设监理咨询集团有限公司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/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5.（3）所有投标人或供应商总得分情况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3756"/>
        <w:gridCol w:w="2356"/>
        <w:gridCol w:w="27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单位名称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报价得分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总得分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山西交通建设监理咨询集团有限公司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91.21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91.21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重庆锦程工程咨询有限公司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96.94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96.94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北京中咨路捷工程咨询有限公司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99.27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99.27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山东省交通工程监理咨询有限公司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92.07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92.07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6.投标文件被否决的投标人名称、否决原因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3962"/>
        <w:gridCol w:w="4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序号 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投标人名称 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否决原因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7.提出异议的渠道和方式：提出异议的渠道：张 坤、张 浩 18931106855、18632418288 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</w: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联系方式 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2"/>
        <w:gridCol w:w="50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招标人：河北高速公路集团有限公司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招标代理机构：河北宏信招标有限公司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地址：河北省石家庄市长安区裕华东路509号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地址：河北省石家庄市新华区合作路68号新合作广场B座14层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联系人：李娜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联系人：苏东强、张坤、张小娜、张浩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电话：0311-66726762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电话：18931106855、18632418288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电子邮箱：/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58" w:leftChars="-75" w:right="-151" w:rightChars="-72" w:firstLine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电子邮箱：hxzb0314@163.com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8.其他公示内容： </w:t>
      </w:r>
    </w:p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评标基准价：2004061.56元</w:t>
      </w:r>
    </w:p>
    <w:sectPr>
      <w:pgSz w:w="11906" w:h="16838"/>
      <w:pgMar w:top="1276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A06B5"/>
    <w:rsid w:val="001C4F23"/>
    <w:rsid w:val="00216DE4"/>
    <w:rsid w:val="00264D45"/>
    <w:rsid w:val="00290589"/>
    <w:rsid w:val="002F0E16"/>
    <w:rsid w:val="00316049"/>
    <w:rsid w:val="00321AB7"/>
    <w:rsid w:val="0033497B"/>
    <w:rsid w:val="0039392E"/>
    <w:rsid w:val="003E3275"/>
    <w:rsid w:val="003F356C"/>
    <w:rsid w:val="004678EE"/>
    <w:rsid w:val="00480C2D"/>
    <w:rsid w:val="00483711"/>
    <w:rsid w:val="00563088"/>
    <w:rsid w:val="0066653E"/>
    <w:rsid w:val="006A2347"/>
    <w:rsid w:val="006F3EA9"/>
    <w:rsid w:val="0070097D"/>
    <w:rsid w:val="007134E8"/>
    <w:rsid w:val="00800010"/>
    <w:rsid w:val="0082623F"/>
    <w:rsid w:val="00842848"/>
    <w:rsid w:val="0086115A"/>
    <w:rsid w:val="00872B6B"/>
    <w:rsid w:val="008B627A"/>
    <w:rsid w:val="008C2291"/>
    <w:rsid w:val="009A74AE"/>
    <w:rsid w:val="00C433EB"/>
    <w:rsid w:val="00C72C37"/>
    <w:rsid w:val="00C850E6"/>
    <w:rsid w:val="00CC27DE"/>
    <w:rsid w:val="00D23645"/>
    <w:rsid w:val="00D85B58"/>
    <w:rsid w:val="00DB2F64"/>
    <w:rsid w:val="00DD7C20"/>
    <w:rsid w:val="42D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624</Words>
  <Characters>3561</Characters>
  <Lines>29</Lines>
  <Paragraphs>8</Paragraphs>
  <TotalTime>59</TotalTime>
  <ScaleCrop>false</ScaleCrop>
  <LinksUpToDate>false</LinksUpToDate>
  <CharactersWithSpaces>4177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2024-04-09T03:18:48Z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EA87E83D7B564FEF8FAEF3F99DA7147B_12</vt:lpwstr>
  </property>
</Properties>
</file>