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djustRightInd w:val="0"/>
        <w:snapToGrid w:val="0"/>
        <w:jc w:val="center"/>
        <w:outlineLvl w:val="3"/>
        <w:rPr>
          <w:rFonts w:ascii="黑体" w:hAnsi="黑体" w:eastAsia="黑体" w:cs="宋体"/>
          <w:kern w:val="0"/>
          <w:sz w:val="35"/>
          <w:szCs w:val="35"/>
          <w14:ligatures w14:val="none"/>
        </w:rPr>
      </w:pPr>
      <w:bookmarkStart w:id="0" w:name="_GoBack"/>
      <w:r>
        <w:rPr>
          <w:rFonts w:hint="eastAsia" w:ascii="黑体" w:hAnsi="黑体" w:eastAsia="黑体" w:cs="宋体"/>
          <w:kern w:val="0"/>
          <w:sz w:val="35"/>
          <w:szCs w:val="35"/>
          <w14:ligatures w14:val="none"/>
        </w:rPr>
        <w:t>G1京哈高速公路宝山段 2024 年部分站区供热供冷系统改造工程施工招标公告</w:t>
      </w:r>
    </w:p>
    <w:bookmarkEnd w:id="0"/>
    <w:p>
      <w:pPr>
        <w:widowControl/>
        <w:shd w:val="clear" w:color="auto" w:fill="FFFFFF"/>
        <w:adjustRightInd w:val="0"/>
        <w:snapToGrid w:val="0"/>
        <w:spacing w:line="400" w:lineRule="exact"/>
        <w:rPr>
          <w:rFonts w:ascii="宋体" w:hAnsi="宋体" w:eastAsia="宋体" w:cs="宋体"/>
          <w:kern w:val="0"/>
          <w:szCs w:val="21"/>
          <w14:ligatures w14:val="none"/>
        </w:rPr>
      </w:pPr>
    </w:p>
    <w:p>
      <w:pPr>
        <w:widowControl/>
        <w:shd w:val="clear" w:color="auto" w:fill="FFFFFF"/>
        <w:adjustRightInd w:val="0"/>
        <w:snapToGrid w:val="0"/>
        <w:spacing w:line="400" w:lineRule="exact"/>
        <w:rPr>
          <w:rFonts w:hint="eastAsia" w:ascii="宋体" w:hAnsi="宋体" w:eastAsia="宋体" w:cs="宋体"/>
          <w:kern w:val="0"/>
          <w:szCs w:val="21"/>
          <w14:ligatures w14:val="none"/>
        </w:rPr>
      </w:pPr>
      <w:r>
        <w:rPr>
          <w:rFonts w:hint="eastAsia" w:ascii="宋体" w:hAnsi="宋体" w:eastAsia="宋体" w:cs="宋体"/>
          <w:kern w:val="0"/>
          <w:szCs w:val="21"/>
          <w14:ligatures w14:val="none"/>
        </w:rPr>
        <w:t xml:space="preserve">公告发布日期：2024-06-07 </w:t>
      </w:r>
    </w:p>
    <w:tbl>
      <w:tblPr>
        <w:tblStyle w:val="4"/>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1413"/>
        <w:gridCol w:w="2977"/>
        <w:gridCol w:w="1984"/>
        <w:gridCol w:w="2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trPr>
        <w:tc>
          <w:tcPr>
            <w:tcW w:w="1368" w:type="dxa"/>
            <w:vAlign w:val="center"/>
          </w:tcPr>
          <w:p>
            <w:pPr>
              <w:widowControl/>
              <w:adjustRightInd w:val="0"/>
              <w:snapToGrid w:val="0"/>
              <w:rPr>
                <w:rFonts w:hint="eastAsia" w:ascii="宋体" w:hAnsi="宋体" w:eastAsia="宋体" w:cs="宋体"/>
                <w:b/>
                <w:bCs/>
                <w:kern w:val="0"/>
                <w:szCs w:val="21"/>
                <w14:ligatures w14:val="none"/>
              </w:rPr>
            </w:pPr>
            <w:r>
              <w:rPr>
                <w:rFonts w:hint="eastAsia" w:ascii="宋体" w:hAnsi="宋体" w:eastAsia="宋体" w:cs="宋体"/>
                <w:b/>
                <w:bCs/>
                <w:kern w:val="0"/>
                <w:szCs w:val="21"/>
                <w14:ligatures w14:val="none"/>
              </w:rPr>
              <w:t>业主单位:</w:t>
            </w:r>
          </w:p>
        </w:tc>
        <w:tc>
          <w:tcPr>
            <w:tcW w:w="2947" w:type="dxa"/>
            <w:vAlign w:val="center"/>
          </w:tcPr>
          <w:p>
            <w:pPr>
              <w:widowControl/>
              <w:adjustRightInd w:val="0"/>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河北高速公路集团有限公司</w:t>
            </w:r>
          </w:p>
        </w:tc>
        <w:tc>
          <w:tcPr>
            <w:tcW w:w="1954" w:type="dxa"/>
            <w:vAlign w:val="center"/>
          </w:tcPr>
          <w:p>
            <w:pPr>
              <w:widowControl/>
              <w:adjustRightInd w:val="0"/>
              <w:snapToGrid w:val="0"/>
              <w:rPr>
                <w:rFonts w:hint="eastAsia" w:ascii="宋体" w:hAnsi="宋体" w:eastAsia="宋体" w:cs="宋体"/>
                <w:b/>
                <w:bCs/>
                <w:kern w:val="0"/>
                <w:szCs w:val="21"/>
                <w14:ligatures w14:val="none"/>
              </w:rPr>
            </w:pPr>
            <w:r>
              <w:rPr>
                <w:rFonts w:hint="eastAsia" w:ascii="宋体" w:hAnsi="宋体" w:eastAsia="宋体" w:cs="宋体"/>
                <w:b/>
                <w:bCs/>
                <w:kern w:val="0"/>
                <w:szCs w:val="21"/>
                <w14:ligatures w14:val="none"/>
              </w:rPr>
              <w:t>招标代理:</w:t>
            </w:r>
          </w:p>
        </w:tc>
        <w:tc>
          <w:tcPr>
            <w:tcW w:w="2359" w:type="dxa"/>
            <w:vAlign w:val="center"/>
          </w:tcPr>
          <w:p>
            <w:pPr>
              <w:widowControl/>
              <w:adjustRightInd w:val="0"/>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河北宏信招标有限公司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25" w:hRule="atLeast"/>
          <w:tblCellSpacing w:w="15" w:type="dxa"/>
        </w:trPr>
        <w:tc>
          <w:tcPr>
            <w:tcW w:w="1368" w:type="dxa"/>
            <w:vAlign w:val="center"/>
          </w:tcPr>
          <w:p>
            <w:pPr>
              <w:widowControl/>
              <w:adjustRightInd w:val="0"/>
              <w:snapToGrid w:val="0"/>
              <w:rPr>
                <w:rFonts w:hint="eastAsia" w:ascii="宋体" w:hAnsi="宋体" w:eastAsia="宋体" w:cs="宋体"/>
                <w:b/>
                <w:bCs/>
                <w:kern w:val="0"/>
                <w:szCs w:val="21"/>
                <w14:ligatures w14:val="none"/>
              </w:rPr>
            </w:pPr>
            <w:r>
              <w:rPr>
                <w:rFonts w:hint="eastAsia" w:ascii="宋体" w:hAnsi="宋体" w:eastAsia="宋体" w:cs="宋体"/>
                <w:b/>
                <w:bCs/>
                <w:kern w:val="0"/>
                <w:szCs w:val="21"/>
                <w14:ligatures w14:val="none"/>
              </w:rPr>
              <w:t>招标文件获取时间:</w:t>
            </w:r>
          </w:p>
        </w:tc>
        <w:tc>
          <w:tcPr>
            <w:tcW w:w="2947" w:type="dxa"/>
            <w:vAlign w:val="center"/>
          </w:tcPr>
          <w:p>
            <w:pPr>
              <w:widowControl/>
              <w:adjustRightInd w:val="0"/>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2024-06-07 09:00</w:t>
            </w:r>
          </w:p>
        </w:tc>
        <w:tc>
          <w:tcPr>
            <w:tcW w:w="1954" w:type="dxa"/>
            <w:vAlign w:val="center"/>
          </w:tcPr>
          <w:p>
            <w:pPr>
              <w:widowControl/>
              <w:adjustRightInd w:val="0"/>
              <w:snapToGrid w:val="0"/>
              <w:rPr>
                <w:rFonts w:hint="eastAsia" w:ascii="宋体" w:hAnsi="宋体" w:eastAsia="宋体" w:cs="宋体"/>
                <w:b/>
                <w:bCs/>
                <w:kern w:val="0"/>
                <w:szCs w:val="21"/>
                <w14:ligatures w14:val="none"/>
              </w:rPr>
            </w:pPr>
            <w:r>
              <w:rPr>
                <w:rFonts w:hint="eastAsia" w:ascii="宋体" w:hAnsi="宋体" w:eastAsia="宋体" w:cs="宋体"/>
                <w:b/>
                <w:bCs/>
                <w:kern w:val="0"/>
                <w:szCs w:val="21"/>
                <w14:ligatures w14:val="none"/>
              </w:rPr>
              <w:t>投标文件递交截止时间:</w:t>
            </w:r>
          </w:p>
        </w:tc>
        <w:tc>
          <w:tcPr>
            <w:tcW w:w="2359" w:type="dxa"/>
            <w:vAlign w:val="center"/>
          </w:tcPr>
          <w:p>
            <w:pPr>
              <w:widowControl/>
              <w:adjustRightInd w:val="0"/>
              <w:snapToGrid w:val="0"/>
              <w:rPr>
                <w:rFonts w:hint="eastAsia" w:ascii="宋体" w:hAnsi="宋体" w:eastAsia="宋体" w:cs="宋体"/>
                <w:kern w:val="0"/>
                <w:szCs w:val="21"/>
                <w14:ligatures w14:val="none"/>
              </w:rPr>
            </w:pPr>
            <w:r>
              <w:rPr>
                <w:rFonts w:hint="eastAsia" w:ascii="宋体" w:hAnsi="宋体" w:eastAsia="宋体" w:cs="宋体"/>
                <w:kern w:val="0"/>
                <w:szCs w:val="21"/>
                <w14:ligatures w14:val="none"/>
              </w:rPr>
              <w:t>2024-07-02 10:00</w:t>
            </w:r>
          </w:p>
        </w:tc>
      </w:tr>
    </w:tbl>
    <w:p>
      <w:pPr>
        <w:widowControl/>
        <w:adjustRightInd w:val="0"/>
        <w:snapToGrid w:val="0"/>
        <w:spacing w:line="420" w:lineRule="exact"/>
        <w:jc w:val="left"/>
        <w:rPr>
          <w:rFonts w:ascii="宋体" w:hAnsi="宋体" w:eastAsia="宋体" w:cs="宋体"/>
          <w:b/>
          <w:bCs/>
          <w:kern w:val="0"/>
          <w:sz w:val="25"/>
          <w:szCs w:val="25"/>
          <w14:ligatures w14:val="none"/>
        </w:rPr>
      </w:pPr>
    </w:p>
    <w:p>
      <w:pPr>
        <w:widowControl/>
        <w:adjustRightInd w:val="0"/>
        <w:snapToGrid w:val="0"/>
        <w:spacing w:line="420" w:lineRule="exact"/>
        <w:jc w:val="left"/>
        <w:rPr>
          <w:rFonts w:ascii="宋体" w:hAnsi="宋体" w:eastAsia="宋体" w:cs="宋体"/>
          <w:b/>
          <w:bCs/>
          <w:kern w:val="0"/>
          <w:sz w:val="25"/>
          <w:szCs w:val="25"/>
          <w14:ligatures w14:val="none"/>
        </w:rPr>
      </w:pPr>
      <w:r>
        <w:rPr>
          <w:rFonts w:ascii="宋体" w:hAnsi="宋体" w:eastAsia="宋体" w:cs="宋体"/>
          <w:b/>
          <w:bCs/>
          <w:kern w:val="0"/>
          <w:sz w:val="25"/>
          <w:szCs w:val="25"/>
          <w14:ligatures w14:val="none"/>
        </w:rPr>
        <w:t>G1京哈高速公路宝山段 2024 年部分站区供热供冷系统改造工程施工招标公告</w:t>
      </w:r>
      <w:r>
        <w:rPr>
          <w:rFonts w:ascii="宋体" w:hAnsi="宋体" w:eastAsia="宋体" w:cs="宋体"/>
          <w:b/>
          <w:bCs/>
          <w:kern w:val="0"/>
          <w:szCs w:val="21"/>
          <w14:ligatures w14:val="none"/>
        </w:rPr>
        <w:t xml:space="preserve">1. 招标条件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hint="eastAsia" w:ascii="宋体" w:hAnsi="宋体" w:eastAsia="宋体" w:cs="宋体"/>
          <w:kern w:val="0"/>
          <w:szCs w:val="21"/>
          <w14:ligatures w14:val="none"/>
        </w:rPr>
        <w:t>本招标项目</w:t>
      </w:r>
      <w:r>
        <w:rPr>
          <w:rFonts w:ascii="宋体" w:hAnsi="宋体" w:eastAsia="宋体" w:cs="宋体"/>
          <w:kern w:val="0"/>
          <w:szCs w:val="21"/>
          <w14:ligatures w14:val="none"/>
        </w:rPr>
        <w:t xml:space="preserve">G1 京哈高速公路宝山段 2024 年部分站区供热供冷系统改造工程施工已由河北高速公路集团有限公司以《关于2024年高速公路养护工程可行性研究报告的批复》（冀高规〔2024〕41号）批准建设，施工图设计已由河北高速公路集团有限公司以 《关于京秦分公司2024年房屋维修改造等三项工程施工图设计的批复》（冀高运〔2024〕122号）批准，项目业主为河北高速公路集团有限公司，建设资金来自企业自筹，出资比例为100%，招标人为 河北高速公路集团有限公司。项目已具备招标条件，现对该项目的施工进行公开招标。 </w:t>
      </w:r>
    </w:p>
    <w:p>
      <w:pPr>
        <w:widowControl/>
        <w:adjustRightInd w:val="0"/>
        <w:snapToGrid w:val="0"/>
        <w:spacing w:line="420" w:lineRule="exact"/>
        <w:ind w:left="-2" w:leftChars="-1" w:firstLine="2"/>
        <w:jc w:val="left"/>
        <w:rPr>
          <w:rFonts w:ascii="宋体" w:hAnsi="宋体" w:eastAsia="宋体" w:cs="宋体"/>
          <w:b/>
          <w:bCs/>
          <w:kern w:val="0"/>
          <w:szCs w:val="21"/>
          <w14:ligatures w14:val="none"/>
        </w:rPr>
      </w:pPr>
      <w:r>
        <w:rPr>
          <w:rFonts w:ascii="宋体" w:hAnsi="宋体" w:eastAsia="宋体" w:cs="宋体"/>
          <w:b/>
          <w:bCs/>
          <w:kern w:val="0"/>
          <w:szCs w:val="21"/>
          <w14:ligatures w14:val="none"/>
        </w:rPr>
        <w:t xml:space="preserve">2. 项目概况与招标范围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2.1项目概况：2.1.1建设地点：项目施工地点位于京秦分公司下辖卢龙收费站、迁安收费站、玉田收费站、鸦鸿桥收费站、唐山北收费站、抚宁收费站、秦皇岛收费站、秦皇岛北收费站等站区。 2.1.2建设规模： （1）空调系统改造内容：卢龙、迁安、玉田、鸦鸿桥、唐山北、抚宁、秦皇岛、秦皇岛北收费站冷热源更新、空调外线更新、室内空调系统更新改造。卢龙收费站、迁安收费站、玉田收费站、鸦鸿桥收费站、唐山北收费站、抚宁收费站、秦皇岛收费站、秦皇岛北收费站的更换地源热泵空调，夏季提供7/12°C冷水，冬季提供50/40°C热水</w:t>
      </w:r>
      <w:r>
        <w:rPr>
          <w:rFonts w:hint="eastAsia" w:ascii="宋体" w:hAnsi="宋体" w:eastAsia="宋体" w:cs="宋体"/>
          <w:kern w:val="0"/>
          <w:szCs w:val="21"/>
          <w14:ligatures w14:val="none"/>
        </w:rPr>
        <w:t>。室外空调外线部分管道采用聚氨酯直埋保温管道，</w:t>
      </w:r>
      <w:r>
        <w:rPr>
          <w:rFonts w:ascii="宋体" w:hAnsi="宋体" w:eastAsia="宋体" w:cs="宋体"/>
          <w:kern w:val="0"/>
          <w:szCs w:val="21"/>
          <w14:ligatures w14:val="none"/>
        </w:rPr>
        <w:t>PE外保护管壳；室内空调管道DN100以内均采用镀锌钢管，≥DN100采用镀锌无缝钢管。非镀锌钢管应首先除锈，清洁后再刷防锈漆两道，不保温管道外刷色漆两道。采用32mm厚的B1级橡塑保温管壳保温，粘结，封口加设密封胶带。更新全部室内风机盘管、配套阀门、温控器。水泵房、柴油发电机房设散热器采暖。（2）空调配电改造：配合暖通专业给各单体室内机配电，室内机电源由就近照明灯具引来，不新增回路，室内机与室内机、室内机与温控面板间电线使用BV 3*2.5，配管采用JDG20</w:t>
      </w:r>
      <w:r>
        <w:rPr>
          <w:rFonts w:hint="eastAsia" w:ascii="宋体" w:hAnsi="宋体" w:eastAsia="宋体" w:cs="宋体"/>
          <w:kern w:val="0"/>
          <w:szCs w:val="21"/>
          <w14:ligatures w14:val="none"/>
        </w:rPr>
        <w:t>吊顶内及墙面明敷，无吊顶处可采用</w:t>
      </w:r>
      <w:r>
        <w:rPr>
          <w:rFonts w:ascii="宋体" w:hAnsi="宋体" w:eastAsia="宋体" w:cs="宋体"/>
          <w:kern w:val="0"/>
          <w:szCs w:val="21"/>
          <w14:ligatures w14:val="none"/>
        </w:rPr>
        <w:t>PC20明敷，潮湿场所采用SC20明敷敷设。热泵机房给热泵机组配电，照明等利旧不做修改。其中抚宁收费站用电负荷145kW，可利用原有160A及100A进线柜进行配电，此外需新增一台160A进线柜及一路低压进线，进线电缆规格及穿管为ZRYJV22-4*95 RC150；卢龙收费站用电负荷145kW，可利用原有250A进线柜进行配电，此外需新增一台160A进线柜及一路低压进线，进线电缆规格及穿管为ZRYJV22-4*95 RC150；迁安收费站用电负荷222.5kW，可利用原有200A进线柜进行配电，此外需新增一台315A进线柜及一路低压进线，进线电缆规格及穿管分别为ZRYJV22-4*185 RC150；鸦鸿桥费站用电负荷222.5kW，可利用原有225A进线柜进行配电，此外需新增一台315A进线柜及一路低压进线，进线电缆规格及穿管分别为ZRYJV22-4*185 RC150；玉田收费站用电负荷222.5kW，可利用原变配电室一位备用225A开关，玉田收费站需新增一台225A进线柜、一台315A进线柜及两路低压进线，进线电缆规格及穿管分别为ZRYJV22-4*185 RC150及ZRYJV22-4*150 RC150；秦皇岛收费站用电负荷289kW，可利用原有315A进线柜进行配电，此外需新增一台315A进线柜及一路低压进线，两路进线电缆规格及穿管均为ZRYJV22-4*185 RC150；秦皇岛北收费站用电负荷289kW，无利旧条件，需新增两台315A进线柜及两路低压进线，两路进线电缆规格及穿管均为ZRYJV22-4*185 RC150；唐山北收费站用电负荷422kW，无利旧条件，需新增三台315A进线柜及三路低压进线，三路进线电缆规格及穿管均为ZRYJV22-4*185 RC150；电源均引自变配电室。 2.1.3计划工期：计划开工日期2024年7月15日，施工工期4.5个月，试运行期7天，缺陷责任期12个月。</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  2.2招标范围：2.2.1招标范围：本项目G1京哈高速公路宝山段2024年部分站区供热供冷系统改造工程施工准备阶段、施工阶段、试运行期阶段、缺陷责任期阶段、竣（交）工验收阶段的全部相关工作。2.2.2标段划分：本次招标共1个施工标段。。 </w:t>
      </w:r>
    </w:p>
    <w:p>
      <w:pPr>
        <w:widowControl/>
        <w:adjustRightInd w:val="0"/>
        <w:snapToGrid w:val="0"/>
        <w:spacing w:line="420" w:lineRule="exact"/>
        <w:ind w:left="-2" w:leftChars="-1" w:firstLine="2"/>
        <w:jc w:val="left"/>
        <w:rPr>
          <w:rFonts w:ascii="宋体" w:hAnsi="宋体" w:eastAsia="宋体" w:cs="宋体"/>
          <w:b/>
          <w:bCs/>
          <w:kern w:val="0"/>
          <w:szCs w:val="21"/>
          <w14:ligatures w14:val="none"/>
        </w:rPr>
      </w:pPr>
      <w:r>
        <w:rPr>
          <w:rFonts w:ascii="宋体" w:hAnsi="宋体" w:eastAsia="宋体" w:cs="宋体"/>
          <w:b/>
          <w:bCs/>
          <w:kern w:val="0"/>
          <w:szCs w:val="21"/>
          <w14:ligatures w14:val="none"/>
        </w:rPr>
        <w:t xml:space="preserve">3. 投标人资格要求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3.1 本次招标对投标人的资格要求如下:</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  3.1.1资质要求：详见附件1资格审查条件(资质最低要求)。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  3.1.2财务要求：详见附件1资格审查条件(财务最低要求)。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  3.1.3业绩要求：详见附件1资格审查条件(业绩最低要求)。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  3.1.4信誉要求：详见附件1资格审查条件(信誉最低要求)。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  3.1.5项目负责人资格要求：项目经理和项目总工要求：详见附件1资格审查条件(项目经理和项目总工最低要求)。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3.1.6其他要求：1）本公告3.5修改为：在国家企业信用信息公示系统（http://www.gsxt.gov.cn/）中被列入严重违法失信名单（黑名单）信息（不含分公司）、在“信用中国”网站（http://www.creditchina.gov.cn/）中被列入失信被执行人、经营异常名录、重大税收违法失信主体和政府采购严重违法失信名单（均不含分公司）的投标人，不得参加投标。2）本公告新增3.6条：投标人或其法定代表人、拟委任的项目经理在近三年（2021年6月1日至投标截止时间）内有行贿犯罪行为的，不得</w:t>
      </w:r>
      <w:r>
        <w:rPr>
          <w:rFonts w:hint="eastAsia" w:ascii="宋体" w:hAnsi="宋体" w:eastAsia="宋体" w:cs="宋体"/>
          <w:kern w:val="0"/>
          <w:szCs w:val="21"/>
          <w14:ligatures w14:val="none"/>
        </w:rPr>
        <w:t>参加投标。</w:t>
      </w:r>
      <w:r>
        <w:rPr>
          <w:rFonts w:ascii="宋体" w:hAnsi="宋体" w:eastAsia="宋体" w:cs="宋体"/>
          <w:kern w:val="0"/>
          <w:szCs w:val="21"/>
          <w14:ligatures w14:val="none"/>
        </w:rPr>
        <w:t xml:space="preserve"> 。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3.2 本次招标不接受联合体投标。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3.3 每个投标人最多可对1个标段投标；被招标项目所在地省级交通运输主管部门评为/信用等级的投标人，最多可对/个标段投标。每个投标人允许中1个标。对投标人信用等级的认定条件为：/。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3.4 与招标人存在利害关系可能影响招标公正性的单位，不得参加投标。单位负责人为同一人或存在控股、管理关系的不同单位，不得参加同一标段投标，否则，相关投标均无效。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3.5 在“信用中国”网站（http://www.creditchina.gov.cn/)中被列入失信被执行人名单的投标人，不得参加投标。 </w:t>
      </w:r>
    </w:p>
    <w:p>
      <w:pPr>
        <w:widowControl/>
        <w:adjustRightInd w:val="0"/>
        <w:snapToGrid w:val="0"/>
        <w:spacing w:line="420" w:lineRule="exact"/>
        <w:ind w:left="-2" w:leftChars="-1" w:firstLine="2"/>
        <w:jc w:val="left"/>
        <w:rPr>
          <w:rFonts w:ascii="宋体" w:hAnsi="宋体" w:eastAsia="宋体" w:cs="宋体"/>
          <w:b/>
          <w:bCs/>
          <w:kern w:val="0"/>
          <w:szCs w:val="21"/>
          <w14:ligatures w14:val="none"/>
        </w:rPr>
      </w:pPr>
      <w:r>
        <w:rPr>
          <w:rFonts w:ascii="宋体" w:hAnsi="宋体" w:eastAsia="宋体" w:cs="宋体"/>
          <w:b/>
          <w:bCs/>
          <w:kern w:val="0"/>
          <w:szCs w:val="21"/>
          <w14:ligatures w14:val="none"/>
        </w:rPr>
        <w:t xml:space="preserve">4.招标文件的获取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4.1 凡有意参加投标者，请于2024-06-07 09:00至2024-06-13 17:00，登录“河北省公共资源交易服务平台”（http://ggzy.hebei.gov.cn/hbggfwpt/）下载电子招标文件。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4.2 招标文件售价1000元，图纸每套售价0元，招标人根据 对本合同工程勘察所取得的水文、地质、气象和料场分布、取土场、弃土场位置等资 料编制的参考资料每套售价 0 元，售后不退。 </w:t>
      </w:r>
    </w:p>
    <w:p>
      <w:pPr>
        <w:widowControl/>
        <w:adjustRightInd w:val="0"/>
        <w:snapToGrid w:val="0"/>
        <w:spacing w:line="420" w:lineRule="exact"/>
        <w:ind w:left="-2" w:leftChars="-1" w:firstLine="2"/>
        <w:jc w:val="left"/>
        <w:rPr>
          <w:rFonts w:ascii="宋体" w:hAnsi="宋体" w:eastAsia="宋体" w:cs="宋体"/>
          <w:b/>
          <w:bCs/>
          <w:kern w:val="0"/>
          <w:szCs w:val="21"/>
          <w14:ligatures w14:val="none"/>
        </w:rPr>
      </w:pPr>
      <w:r>
        <w:rPr>
          <w:rFonts w:ascii="宋体" w:hAnsi="宋体" w:eastAsia="宋体" w:cs="宋体"/>
          <w:b/>
          <w:bCs/>
          <w:kern w:val="0"/>
          <w:szCs w:val="21"/>
          <w14:ligatures w14:val="none"/>
        </w:rPr>
        <w:t xml:space="preserve">5. 投标文件的递交及相关事宜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5.1 不组织进行工程现场踏勘并不召开投标预备会；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5.2 投标文件递交的截止时间为2024-07-02 10:00 ，投标人应在截止时间前通过互联网使用CA数字证书登录“电子交易平台”，将加密的投标文件上传递交成功，递交时间即为电子投标文件上传时间。本次招标采用电子招投标形式，招标人不再邀请投标人参加现场开标，投标人在开标时间可以登陆“电子交易平台”按时完成投标文件解密、确认工作，并可在开标直播大厅观看开标视频直播。本公告5.3款修改为：未在投标截止时间前在“电子交易平台”完成上传的、未按要求进行加密的投标文件，“电子交易平台”将予以拒收。请投标人按要求 递交投标文件。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ascii="宋体" w:hAnsi="宋体" w:eastAsia="宋体" w:cs="宋体"/>
          <w:kern w:val="0"/>
          <w:szCs w:val="21"/>
          <w14:ligatures w14:val="none"/>
        </w:rPr>
        <w:t xml:space="preserve">5.3 逾期送达的、未送达指定地点的或不按照招标文件要求密封的投标文件，招 标人将予以拒收。 </w:t>
      </w:r>
    </w:p>
    <w:p>
      <w:pPr>
        <w:widowControl/>
        <w:adjustRightInd w:val="0"/>
        <w:snapToGrid w:val="0"/>
        <w:spacing w:line="420" w:lineRule="exact"/>
        <w:ind w:left="-2" w:leftChars="-1" w:firstLine="2"/>
        <w:jc w:val="left"/>
        <w:rPr>
          <w:rFonts w:ascii="宋体" w:hAnsi="宋体" w:eastAsia="宋体" w:cs="宋体"/>
          <w:b/>
          <w:bCs/>
          <w:kern w:val="0"/>
          <w:szCs w:val="21"/>
          <w14:ligatures w14:val="none"/>
        </w:rPr>
      </w:pPr>
      <w:r>
        <w:rPr>
          <w:rFonts w:ascii="宋体" w:hAnsi="宋体" w:eastAsia="宋体" w:cs="宋体"/>
          <w:b/>
          <w:bCs/>
          <w:kern w:val="0"/>
          <w:szCs w:val="21"/>
          <w14:ligatures w14:val="none"/>
        </w:rPr>
        <w:t xml:space="preserve">6. 发布公告的媒介 </w:t>
      </w:r>
    </w:p>
    <w:p>
      <w:pPr>
        <w:widowControl/>
        <w:adjustRightInd w:val="0"/>
        <w:snapToGrid w:val="0"/>
        <w:spacing w:line="420" w:lineRule="exact"/>
        <w:ind w:firstLine="420" w:firstLineChars="200"/>
        <w:jc w:val="left"/>
        <w:rPr>
          <w:rFonts w:ascii="宋体" w:hAnsi="宋体" w:eastAsia="宋体" w:cs="宋体"/>
          <w:kern w:val="0"/>
          <w:szCs w:val="21"/>
          <w14:ligatures w14:val="none"/>
        </w:rPr>
      </w:pPr>
      <w:r>
        <w:rPr>
          <w:rFonts w:hint="eastAsia" w:ascii="宋体" w:hAnsi="宋体" w:eastAsia="宋体" w:cs="宋体"/>
          <w:kern w:val="0"/>
          <w:szCs w:val="21"/>
          <w14:ligatures w14:val="none"/>
        </w:rPr>
        <w:t>本次招标公告同时在“河北省招标投标公共服务平台”、“河北省交通运输厅网站”、“河北省公共资源交易中心网站”、“河北高速公路集团有限公司网站”（说明：本项目投标文件技术标部分投标人应采用暗标方式编制。评标委员会对于技术标部分采用“盲评”方式评审）</w:t>
      </w:r>
      <w:r>
        <w:rPr>
          <w:rFonts w:ascii="宋体" w:hAnsi="宋体" w:eastAsia="宋体" w:cs="宋体"/>
          <w:kern w:val="0"/>
          <w:szCs w:val="21"/>
          <w14:ligatures w14:val="none"/>
        </w:rPr>
        <w:t xml:space="preserve"> 上发布</w:t>
      </w:r>
      <w:r>
        <w:rPr>
          <w:rFonts w:hint="eastAsia" w:ascii="宋体" w:hAnsi="宋体" w:eastAsia="宋体" w:cs="宋体"/>
          <w:kern w:val="0"/>
          <w:szCs w:val="21"/>
          <w14:ligatures w14:val="none"/>
        </w:rPr>
        <w:t>。</w:t>
      </w:r>
    </w:p>
    <w:p>
      <w:pPr>
        <w:widowControl/>
        <w:adjustRightInd w:val="0"/>
        <w:snapToGrid w:val="0"/>
        <w:spacing w:line="420" w:lineRule="exact"/>
        <w:ind w:left="-2" w:leftChars="-1" w:firstLine="2"/>
        <w:jc w:val="left"/>
        <w:rPr>
          <w:rFonts w:ascii="宋体" w:hAnsi="宋体" w:eastAsia="宋体" w:cs="宋体"/>
          <w:kern w:val="0"/>
          <w:szCs w:val="21"/>
          <w14:ligatures w14:val="none"/>
        </w:rPr>
      </w:pPr>
      <w:r>
        <w:rPr>
          <w:rFonts w:hint="eastAsia" w:ascii="宋体" w:hAnsi="宋体" w:eastAsia="宋体" w:cs="宋体"/>
          <w:b/>
          <w:bCs/>
          <w:kern w:val="0"/>
          <w:szCs w:val="21"/>
          <w14:ligatures w14:val="none"/>
        </w:rPr>
        <w:t xml:space="preserve">7.联系方式 </w:t>
      </w:r>
    </w:p>
    <w:tbl>
      <w:tblPr>
        <w:tblStyle w:val="4"/>
        <w:tblW w:w="5209" w:type="pct"/>
        <w:tblCellSpacing w:w="15" w:type="dxa"/>
        <w:tblInd w:w="0" w:type="dxa"/>
        <w:tblLayout w:type="autofit"/>
        <w:tblCellMar>
          <w:top w:w="15" w:type="dxa"/>
          <w:left w:w="15" w:type="dxa"/>
          <w:bottom w:w="15" w:type="dxa"/>
          <w:right w:w="15" w:type="dxa"/>
        </w:tblCellMar>
      </w:tblPr>
      <w:tblGrid>
        <w:gridCol w:w="1327"/>
        <w:gridCol w:w="3630"/>
        <w:gridCol w:w="928"/>
        <w:gridCol w:w="3645"/>
      </w:tblGrid>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招标人：</w:t>
            </w:r>
          </w:p>
        </w:tc>
        <w:tc>
          <w:tcPr>
            <w:tcW w:w="1887" w:type="pct"/>
            <w:tcMar>
              <w:top w:w="0" w:type="dxa"/>
              <w:left w:w="0" w:type="dxa"/>
              <w:bottom w:w="0" w:type="dxa"/>
              <w:right w:w="0" w:type="dxa"/>
            </w:tcMar>
            <w:vAlign w:val="center"/>
          </w:tcPr>
          <w:p>
            <w:pPr>
              <w:widowControl/>
              <w:adjustRightInd w:val="0"/>
              <w:snapToGrid w:val="0"/>
              <w:jc w:val="left"/>
              <w:rPr>
                <w:rFonts w:ascii="宋体" w:hAnsi="宋体" w:eastAsia="宋体" w:cs="宋体"/>
                <w:kern w:val="0"/>
                <w:szCs w:val="21"/>
                <w14:ligatures w14:val="none"/>
              </w:rPr>
            </w:pPr>
            <w:r>
              <w:rPr>
                <w:rFonts w:hint="eastAsia" w:ascii="宋体" w:hAnsi="宋体" w:eastAsia="宋体" w:cs="宋体"/>
                <w:kern w:val="0"/>
                <w:szCs w:val="21"/>
                <w14:ligatures w14:val="none"/>
              </w:rPr>
              <w:t>河北高速公路集团有限公司</w:t>
            </w:r>
          </w:p>
        </w:tc>
        <w:tc>
          <w:tcPr>
            <w:tcW w:w="471" w:type="pct"/>
            <w:tcMar>
              <w:top w:w="75" w:type="dxa"/>
              <w:left w:w="150" w:type="dxa"/>
              <w:bottom w:w="75" w:type="dxa"/>
              <w:right w:w="150" w:type="dxa"/>
            </w:tcMar>
            <w:vAlign w:val="center"/>
          </w:tcPr>
          <w:p>
            <w:pPr>
              <w:widowControl/>
              <w:adjustRightInd w:val="0"/>
              <w:snapToGrid w:val="0"/>
              <w:ind w:left="-183" w:leftChars="-87" w:right="-164" w:rightChars="-78" w:firstLine="19"/>
              <w:jc w:val="left"/>
              <w:rPr>
                <w:rFonts w:ascii="宋体" w:hAnsi="宋体" w:eastAsia="宋体" w:cs="宋体"/>
                <w:kern w:val="0"/>
                <w:szCs w:val="21"/>
                <w14:ligatures w14:val="none"/>
              </w:rPr>
            </w:pPr>
            <w:r>
              <w:rPr>
                <w:rFonts w:hint="eastAsia" w:ascii="宋体" w:hAnsi="宋体" w:eastAsia="宋体" w:cs="宋体"/>
                <w:kern w:val="0"/>
                <w:szCs w:val="21"/>
                <w14:ligatures w14:val="none"/>
              </w:rPr>
              <w:t>招标代理机构：</w:t>
            </w:r>
          </w:p>
        </w:tc>
        <w:tc>
          <w:tcPr>
            <w:tcW w:w="1887" w:type="pct"/>
            <w:tcMar>
              <w:top w:w="75" w:type="dxa"/>
              <w:left w:w="150" w:type="dxa"/>
              <w:bottom w:w="75" w:type="dxa"/>
              <w:right w:w="150" w:type="dxa"/>
            </w:tcMar>
            <w:vAlign w:val="center"/>
          </w:tcPr>
          <w:p>
            <w:pPr>
              <w:widowControl/>
              <w:adjustRightInd w:val="0"/>
              <w:snapToGrid w:val="0"/>
              <w:ind w:left="-181" w:leftChars="-87"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河北宏信招标有限公司</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地址：</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河北省石家庄市长安区裕华东路509号</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地址：</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河北省石家庄市新华区合作路68号新合作广场B座14层</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邮编：</w:t>
            </w:r>
          </w:p>
        </w:tc>
        <w:tc>
          <w:tcPr>
            <w:tcW w:w="1887" w:type="pct"/>
            <w:tcMar>
              <w:top w:w="0" w:type="dxa"/>
              <w:left w:w="0" w:type="dxa"/>
              <w:bottom w:w="0" w:type="dxa"/>
              <w:right w:w="0" w:type="dxa"/>
            </w:tcMar>
            <w:vAlign w:val="center"/>
          </w:tcPr>
          <w:p>
            <w:pPr>
              <w:widowControl/>
              <w:adjustRightInd w:val="0"/>
              <w:snapToGrid w:val="0"/>
              <w:ind w:left="-17" w:leftChars="-9"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050000</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邮编：</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050051</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联系人：</w:t>
            </w:r>
          </w:p>
        </w:tc>
        <w:tc>
          <w:tcPr>
            <w:tcW w:w="1887" w:type="pct"/>
            <w:tcMar>
              <w:top w:w="0" w:type="dxa"/>
              <w:left w:w="0" w:type="dxa"/>
              <w:bottom w:w="0" w:type="dxa"/>
              <w:right w:w="0" w:type="dxa"/>
            </w:tcMar>
            <w:vAlign w:val="center"/>
          </w:tcPr>
          <w:p>
            <w:pPr>
              <w:widowControl/>
              <w:adjustRightInd w:val="0"/>
              <w:snapToGrid w:val="0"/>
              <w:ind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李娜、王海越</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联系人：</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苏东强、张坤、张浩</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电话：</w:t>
            </w:r>
          </w:p>
        </w:tc>
        <w:tc>
          <w:tcPr>
            <w:tcW w:w="1887" w:type="pct"/>
            <w:tcMar>
              <w:top w:w="0" w:type="dxa"/>
              <w:left w:w="0" w:type="dxa"/>
              <w:bottom w:w="0" w:type="dxa"/>
              <w:right w:w="0" w:type="dxa"/>
            </w:tcMar>
            <w:vAlign w:val="center"/>
          </w:tcPr>
          <w:p>
            <w:pPr>
              <w:widowControl/>
              <w:adjustRightInd w:val="0"/>
              <w:snapToGrid w:val="0"/>
              <w:ind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0311-66726762</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电话：</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18931106855、18632418288</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传真：</w:t>
            </w:r>
          </w:p>
        </w:tc>
        <w:tc>
          <w:tcPr>
            <w:tcW w:w="1887" w:type="pct"/>
            <w:tcMar>
              <w:top w:w="0" w:type="dxa"/>
              <w:left w:w="0" w:type="dxa"/>
              <w:bottom w:w="0" w:type="dxa"/>
              <w:right w:w="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传真：</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0311-87870162</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电子邮件：</w:t>
            </w:r>
          </w:p>
        </w:tc>
        <w:tc>
          <w:tcPr>
            <w:tcW w:w="1887" w:type="pct"/>
            <w:tcMar>
              <w:top w:w="0" w:type="dxa"/>
              <w:left w:w="0" w:type="dxa"/>
              <w:bottom w:w="0" w:type="dxa"/>
              <w:right w:w="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电子邮件：</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hxzb0314@163.com</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网址：</w:t>
            </w:r>
          </w:p>
        </w:tc>
        <w:tc>
          <w:tcPr>
            <w:tcW w:w="1887" w:type="pct"/>
            <w:tcMar>
              <w:top w:w="0" w:type="dxa"/>
              <w:left w:w="0" w:type="dxa"/>
              <w:bottom w:w="0" w:type="dxa"/>
              <w:right w:w="0" w:type="dxa"/>
            </w:tcMar>
            <w:vAlign w:val="center"/>
          </w:tcPr>
          <w:p>
            <w:pPr>
              <w:widowControl/>
              <w:adjustRightInd w:val="0"/>
              <w:snapToGrid w:val="0"/>
              <w:ind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http://www.hbgs.com.cn</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网址：</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http://www.hbhxzb.com/#/index</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开户银行：</w:t>
            </w:r>
          </w:p>
        </w:tc>
        <w:tc>
          <w:tcPr>
            <w:tcW w:w="1887" w:type="pct"/>
            <w:tcMar>
              <w:top w:w="0" w:type="dxa"/>
              <w:left w:w="0" w:type="dxa"/>
              <w:bottom w:w="0" w:type="dxa"/>
              <w:right w:w="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开户银行：</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交通银行河北省分行营业部</w:t>
            </w:r>
          </w:p>
        </w:tc>
      </w:tr>
      <w:tr>
        <w:tblPrEx>
          <w:tblCellMar>
            <w:top w:w="15" w:type="dxa"/>
            <w:left w:w="15" w:type="dxa"/>
            <w:bottom w:w="15" w:type="dxa"/>
            <w:right w:w="15" w:type="dxa"/>
          </w:tblCellMar>
        </w:tblPrEx>
        <w:trPr>
          <w:tblCellSpacing w:w="15" w:type="dxa"/>
        </w:trPr>
        <w:tc>
          <w:tcPr>
            <w:tcW w:w="672"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账号：</w:t>
            </w:r>
          </w:p>
        </w:tc>
        <w:tc>
          <w:tcPr>
            <w:tcW w:w="1887" w:type="pct"/>
            <w:tcMar>
              <w:top w:w="0" w:type="dxa"/>
              <w:left w:w="0" w:type="dxa"/>
              <w:bottom w:w="0" w:type="dxa"/>
              <w:right w:w="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w:t>
            </w:r>
          </w:p>
        </w:tc>
        <w:tc>
          <w:tcPr>
            <w:tcW w:w="471"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账号：</w:t>
            </w:r>
          </w:p>
        </w:tc>
        <w:tc>
          <w:tcPr>
            <w:tcW w:w="1887" w:type="pct"/>
            <w:tcMar>
              <w:top w:w="75" w:type="dxa"/>
              <w:left w:w="150" w:type="dxa"/>
              <w:bottom w:w="75" w:type="dxa"/>
              <w:right w:w="150" w:type="dxa"/>
            </w:tcMar>
            <w:vAlign w:val="center"/>
          </w:tcPr>
          <w:p>
            <w:pPr>
              <w:widowControl/>
              <w:adjustRightInd w:val="0"/>
              <w:snapToGrid w:val="0"/>
              <w:ind w:left="-88" w:leftChars="-43" w:right="-164" w:rightChars="-78" w:hanging="2"/>
              <w:jc w:val="left"/>
              <w:rPr>
                <w:rFonts w:ascii="宋体" w:hAnsi="宋体" w:eastAsia="宋体" w:cs="宋体"/>
                <w:kern w:val="0"/>
                <w:szCs w:val="21"/>
                <w14:ligatures w14:val="none"/>
              </w:rPr>
            </w:pPr>
            <w:r>
              <w:rPr>
                <w:rFonts w:hint="eastAsia" w:ascii="宋体" w:hAnsi="宋体" w:eastAsia="宋体" w:cs="宋体"/>
                <w:kern w:val="0"/>
                <w:szCs w:val="21"/>
                <w14:ligatures w14:val="none"/>
              </w:rPr>
              <w:t>131080020010210042421</w:t>
            </w:r>
          </w:p>
        </w:tc>
      </w:tr>
    </w:tbl>
    <w:p>
      <w:pPr>
        <w:adjustRightInd w:val="0"/>
        <w:snapToGrid w:val="0"/>
        <w:rPr>
          <w:rFonts w:ascii="宋体" w:hAnsi="宋体" w:eastAsia="宋体"/>
          <w:szCs w:val="21"/>
        </w:rPr>
      </w:pPr>
    </w:p>
    <w:sectPr>
      <w:pgSz w:w="11906" w:h="16838"/>
      <w:pgMar w:top="1418" w:right="1558" w:bottom="1134"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hhY2ViOWYxMDlkMzdlOTAxNDgxYzJkYjY0MDM2ZjcifQ=="/>
  </w:docVars>
  <w:rsids>
    <w:rsidRoot w:val="009A4BC8"/>
    <w:rsid w:val="00007A23"/>
    <w:rsid w:val="000244EE"/>
    <w:rsid w:val="00025EDC"/>
    <w:rsid w:val="00074570"/>
    <w:rsid w:val="000A180F"/>
    <w:rsid w:val="00282647"/>
    <w:rsid w:val="002C3279"/>
    <w:rsid w:val="003163CA"/>
    <w:rsid w:val="00482D8B"/>
    <w:rsid w:val="005D7317"/>
    <w:rsid w:val="006177ED"/>
    <w:rsid w:val="0080754E"/>
    <w:rsid w:val="0086482B"/>
    <w:rsid w:val="009A4BC8"/>
    <w:rsid w:val="009F62EF"/>
    <w:rsid w:val="00D63333"/>
    <w:rsid w:val="00DC69FF"/>
    <w:rsid w:val="00DE0695"/>
    <w:rsid w:val="00E7307C"/>
    <w:rsid w:val="49585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2"/>
    <w:basedOn w:val="1"/>
    <w:link w:val="8"/>
    <w:qFormat/>
    <w:uiPriority w:val="9"/>
    <w:pPr>
      <w:widowControl/>
      <w:jc w:val="left"/>
      <w:outlineLvl w:val="1"/>
    </w:pPr>
    <w:rPr>
      <w:rFonts w:ascii="宋体" w:hAnsi="宋体" w:eastAsia="宋体" w:cs="宋体"/>
      <w:b/>
      <w:bCs/>
      <w:kern w:val="0"/>
      <w:sz w:val="36"/>
      <w:szCs w:val="36"/>
      <w14:ligatures w14:val="none"/>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ind w:firstLine="480"/>
      <w:jc w:val="left"/>
    </w:pPr>
    <w:rPr>
      <w:rFonts w:ascii="宋体" w:hAnsi="宋体" w:eastAsia="宋体" w:cs="宋体"/>
      <w:kern w:val="0"/>
      <w:sz w:val="24"/>
      <w:szCs w:val="24"/>
      <w14:ligatures w14:val="none"/>
    </w:rPr>
  </w:style>
  <w:style w:type="character" w:styleId="6">
    <w:name w:val="Strong"/>
    <w:basedOn w:val="5"/>
    <w:qFormat/>
    <w:uiPriority w:val="22"/>
    <w:rPr>
      <w:b/>
      <w:bCs/>
    </w:rPr>
  </w:style>
  <w:style w:type="character" w:styleId="7">
    <w:name w:val="Hyperlink"/>
    <w:basedOn w:val="5"/>
    <w:semiHidden/>
    <w:unhideWhenUsed/>
    <w:qFormat/>
    <w:uiPriority w:val="99"/>
    <w:rPr>
      <w:color w:val="444444"/>
      <w:u w:val="none"/>
    </w:rPr>
  </w:style>
  <w:style w:type="character" w:customStyle="1" w:styleId="8">
    <w:name w:val="标题 2 字符"/>
    <w:basedOn w:val="5"/>
    <w:link w:val="2"/>
    <w:qFormat/>
    <w:uiPriority w:val="9"/>
    <w:rPr>
      <w:rFonts w:ascii="宋体" w:hAnsi="宋体" w:eastAsia="宋体" w:cs="宋体"/>
      <w:b/>
      <w:bCs/>
      <w:kern w:val="0"/>
      <w:sz w:val="36"/>
      <w:szCs w:val="36"/>
      <w14:ligatures w14:val="none"/>
    </w:rPr>
  </w:style>
  <w:style w:type="paragraph" w:customStyle="1" w:styleId="9">
    <w:name w:val="over1"/>
    <w:basedOn w:val="1"/>
    <w:qFormat/>
    <w:uiPriority w:val="0"/>
    <w:pPr>
      <w:widowControl/>
      <w:spacing w:line="1275" w:lineRule="atLeast"/>
      <w:jc w:val="left"/>
    </w:pPr>
    <w:rPr>
      <w:rFonts w:ascii="宋体" w:hAnsi="宋体" w:eastAsia="宋体" w:cs="宋体"/>
      <w:kern w:val="0"/>
      <w:sz w:val="24"/>
      <w:szCs w:val="24"/>
      <w14:ligatures w14:val="none"/>
    </w:rPr>
  </w:style>
  <w:style w:type="paragraph" w:styleId="10">
    <w:name w:val="List Paragraph"/>
    <w:basedOn w:val="1"/>
    <w:qFormat/>
    <w:uiPriority w:val="34"/>
    <w:pPr>
      <w:widowControl/>
      <w:spacing w:before="100" w:beforeAutospacing="1" w:after="100" w:afterAutospacing="1"/>
      <w:ind w:firstLine="480"/>
      <w:jc w:val="left"/>
    </w:pPr>
    <w:rPr>
      <w:rFonts w:ascii="宋体" w:hAnsi="宋体" w:eastAsia="宋体" w:cs="宋体"/>
      <w:kern w:val="0"/>
      <w:sz w:val="24"/>
      <w:szCs w:val="24"/>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2914</Words>
  <Characters>3707</Characters>
  <Lines>27</Lines>
  <Paragraphs>7</Paragraphs>
  <TotalTime>17</TotalTime>
  <ScaleCrop>false</ScaleCrop>
  <LinksUpToDate>false</LinksUpToDate>
  <CharactersWithSpaces>3783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2024-06-07T01:40:00Z</dcterms:created>
  <dc:creator>帆 齐</dc:creator>
  <cp:lastModifiedBy>小虎牙ヾ</cp:lastModifiedBy>
  <dcterms:modified xsi:type="dcterms:W3CDTF">2024-06-07T02:18:41Z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F0FF2ED4BCDF44DBA2A6C87383CEBB2B_12</vt:lpwstr>
  </property>
</Properties>
</file>